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3E0CD6E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F772DA">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F2690D">
        <w:rPr>
          <w:rFonts w:ascii="Arial" w:eastAsia="宋体" w:hAnsi="Arial"/>
          <w:b/>
          <w:i/>
          <w:noProof/>
          <w:color w:val="auto"/>
          <w:sz w:val="28"/>
          <w:lang w:eastAsia="en-US"/>
        </w:rPr>
        <w:t>06234</w:t>
      </w:r>
    </w:p>
    <w:p w14:paraId="1CDD0B0E" w14:textId="40CAA9B5"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F772DA">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F772DA">
        <w:rPr>
          <w:rFonts w:ascii="Arial" w:eastAsia="Arial Unicode MS" w:hAnsi="Arial" w:cs="Arial"/>
          <w:b/>
          <w:bCs/>
          <w:sz w:val="24"/>
        </w:rPr>
        <w:t>7</w:t>
      </w:r>
      <w:r w:rsidR="00CB4CAC" w:rsidRPr="00CB4CAC">
        <w:rPr>
          <w:rFonts w:ascii="Arial" w:eastAsia="Arial Unicode MS" w:hAnsi="Arial" w:cs="Arial"/>
          <w:b/>
          <w:bCs/>
          <w:sz w:val="24"/>
        </w:rPr>
        <w:t xml:space="preserve"> –</w:t>
      </w:r>
      <w:r w:rsidR="00F772DA">
        <w:rPr>
          <w:rFonts w:ascii="Arial" w:eastAsia="Arial Unicode MS" w:hAnsi="Arial" w:cs="Arial"/>
          <w:b/>
          <w:bCs/>
          <w:sz w:val="24"/>
        </w:rPr>
        <w:t xml:space="preserve"> </w:t>
      </w:r>
      <w:r w:rsidR="00CB4CAC" w:rsidRPr="00CB4CAC">
        <w:rPr>
          <w:rFonts w:ascii="Arial" w:eastAsia="Arial Unicode MS" w:hAnsi="Arial" w:cs="Arial"/>
          <w:b/>
          <w:bCs/>
          <w:sz w:val="24"/>
        </w:rPr>
        <w:t>2</w:t>
      </w:r>
      <w:r w:rsidR="00F772DA">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5E885D5" w14:textId="70C990C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_Hlk106896417"/>
      <w:r w:rsidR="007D7E0A">
        <w:rPr>
          <w:rFonts w:ascii="Arial" w:hAnsi="Arial" w:cs="Arial"/>
          <w:b/>
        </w:rPr>
        <w:t xml:space="preserve">KI#7: </w:t>
      </w:r>
      <w:r w:rsidR="00F772DA">
        <w:rPr>
          <w:rFonts w:ascii="Arial" w:hAnsi="Arial" w:cs="Arial"/>
          <w:b/>
        </w:rPr>
        <w:t xml:space="preserve">Evaluation </w:t>
      </w:r>
      <w:r w:rsidR="0030235C">
        <w:rPr>
          <w:rFonts w:ascii="Arial" w:hAnsi="Arial" w:cs="Arial"/>
          <w:b/>
        </w:rPr>
        <w:t xml:space="preserve">and Conclusion </w:t>
      </w:r>
      <w:r w:rsidR="00F772DA">
        <w:rPr>
          <w:rFonts w:ascii="Arial" w:hAnsi="Arial" w:cs="Arial"/>
          <w:b/>
        </w:rPr>
        <w:t>of KI#</w:t>
      </w:r>
      <w:r w:rsidR="00DE227C">
        <w:rPr>
          <w:rFonts w:ascii="Arial" w:hAnsi="Arial" w:cs="Arial"/>
          <w:b/>
        </w:rPr>
        <w:t>7</w:t>
      </w:r>
      <w:r w:rsidR="00F772DA">
        <w:rPr>
          <w:rFonts w:ascii="Arial" w:hAnsi="Arial" w:cs="Arial"/>
          <w:b/>
        </w:rPr>
        <w:t xml:space="preserve"> for </w:t>
      </w:r>
      <w:bookmarkEnd w:id="0"/>
      <w:r w:rsidR="00DE227C">
        <w:rPr>
          <w:rFonts w:ascii="Arial" w:hAnsi="Arial" w:cs="Arial"/>
          <w:b/>
        </w:rPr>
        <w:t>Policy enhancements for jitter minimization</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7B2B3F98" w:rsidR="00EF48DB" w:rsidRPr="00927C1B" w:rsidRDefault="00A24F28" w:rsidP="00EC53AC">
      <w:pPr>
        <w:jc w:val="both"/>
        <w:rPr>
          <w:rFonts w:ascii="Arial" w:hAnsi="Arial" w:cs="Arial"/>
          <w:i/>
        </w:rPr>
      </w:pPr>
      <w:r w:rsidRPr="00927C1B">
        <w:rPr>
          <w:rFonts w:ascii="Arial" w:hAnsi="Arial" w:cs="Arial"/>
          <w:i/>
        </w:rPr>
        <w:t xml:space="preserve">Abstract: </w:t>
      </w:r>
      <w:bookmarkStart w:id="1" w:name="_Hlk106896441"/>
      <w:r w:rsidR="00F772DA">
        <w:rPr>
          <w:rFonts w:ascii="Arial" w:hAnsi="Arial" w:cs="Arial"/>
        </w:rPr>
        <w:t>Evaluation</w:t>
      </w:r>
      <w:r w:rsidR="00BE4612">
        <w:rPr>
          <w:rFonts w:ascii="Arial" w:hAnsi="Arial" w:cs="Arial"/>
        </w:rPr>
        <w:t xml:space="preserve"> and Conclusion</w:t>
      </w:r>
      <w:r w:rsidR="00F772DA">
        <w:rPr>
          <w:rFonts w:ascii="Arial" w:hAnsi="Arial" w:cs="Arial"/>
        </w:rPr>
        <w:t xml:space="preserve"> for KI#</w:t>
      </w:r>
      <w:r w:rsidR="00DE227C">
        <w:rPr>
          <w:rFonts w:ascii="Arial" w:hAnsi="Arial" w:cs="Arial"/>
        </w:rPr>
        <w:t>7</w:t>
      </w:r>
      <w:r w:rsidR="00F772DA">
        <w:rPr>
          <w:rFonts w:ascii="Arial" w:hAnsi="Arial" w:cs="Arial"/>
        </w:rPr>
        <w:t xml:space="preserve"> </w:t>
      </w:r>
      <w:r w:rsidR="00BE4612">
        <w:rPr>
          <w:rFonts w:ascii="Arial" w:hAnsi="Arial" w:cs="Arial"/>
        </w:rPr>
        <w:t>are</w:t>
      </w:r>
      <w:r w:rsidR="00F772DA">
        <w:rPr>
          <w:rFonts w:ascii="Arial" w:hAnsi="Arial" w:cs="Arial"/>
        </w:rPr>
        <w:t xml:space="preserve"> proposed</w:t>
      </w:r>
      <w:bookmarkEnd w:id="1"/>
      <w:r w:rsidR="003024EF">
        <w:rPr>
          <w:rFonts w:ascii="Arial" w:hAnsi="Arial" w:cs="Arial"/>
          <w:b/>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0579378B" w:rsidR="00DF0A26" w:rsidRDefault="00F772DA" w:rsidP="008754B1">
      <w:pPr>
        <w:jc w:val="both"/>
        <w:rPr>
          <w:lang w:eastAsia="zh-CN"/>
        </w:rPr>
      </w:pPr>
      <w:bookmarkStart w:id="2" w:name="_Hlk106896449"/>
      <w:r>
        <w:rPr>
          <w:lang w:eastAsia="zh-CN"/>
        </w:rPr>
        <w:t>This paper propose</w:t>
      </w:r>
      <w:r w:rsidR="00F2690D">
        <w:rPr>
          <w:lang w:eastAsia="zh-CN"/>
        </w:rPr>
        <w:t>s</w:t>
      </w:r>
      <w:r>
        <w:rPr>
          <w:lang w:eastAsia="zh-CN"/>
        </w:rPr>
        <w:t xml:space="preserve"> the evaluation</w:t>
      </w:r>
      <w:r w:rsidR="0030235C">
        <w:rPr>
          <w:lang w:eastAsia="zh-CN"/>
        </w:rPr>
        <w:t xml:space="preserve"> and conclusion</w:t>
      </w:r>
      <w:r>
        <w:rPr>
          <w:lang w:eastAsia="zh-CN"/>
        </w:rPr>
        <w:t xml:space="preserve"> for KI#</w:t>
      </w:r>
      <w:r w:rsidR="00DE227C">
        <w:rPr>
          <w:lang w:eastAsia="zh-CN"/>
        </w:rPr>
        <w:t>7</w:t>
      </w:r>
      <w:r>
        <w:rPr>
          <w:lang w:eastAsia="zh-CN"/>
        </w:rPr>
        <w:t xml:space="preserve"> about the </w:t>
      </w:r>
      <w:r w:rsidR="00DE227C">
        <w:rPr>
          <w:lang w:eastAsia="zh-CN"/>
        </w:rPr>
        <w:t>policy enhancements for jitter minimization</w:t>
      </w:r>
      <w:r>
        <w:rPr>
          <w:lang w:eastAsia="zh-CN"/>
        </w:rPr>
        <w:t>.</w:t>
      </w:r>
    </w:p>
    <w:bookmarkEnd w:id="2"/>
    <w:p w14:paraId="2CCD61BE" w14:textId="77777777" w:rsidR="00CA6115" w:rsidRPr="00927C1B" w:rsidRDefault="00CA6115" w:rsidP="00CA6115">
      <w:pPr>
        <w:pStyle w:val="Heading1"/>
      </w:pPr>
      <w:r>
        <w:t>2</w:t>
      </w:r>
      <w:r w:rsidRPr="00927C1B">
        <w:t xml:space="preserve">. </w:t>
      </w:r>
      <w:r>
        <w:t>Text Proposal</w:t>
      </w:r>
    </w:p>
    <w:p w14:paraId="5E2B9315" w14:textId="73A57905"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F772DA">
        <w:rPr>
          <w:lang w:eastAsia="zh-CN"/>
        </w:rPr>
        <w:t>60</w:t>
      </w:r>
      <w:r>
        <w:rPr>
          <w:lang w:eastAsia="zh-CN"/>
        </w:rPr>
        <w:t>.</w:t>
      </w:r>
    </w:p>
    <w:p w14:paraId="48B67D65" w14:textId="64BAE41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2690D">
        <w:rPr>
          <w:rFonts w:ascii="Arial" w:hAnsi="Arial" w:cs="Arial"/>
          <w:color w:val="FF0000"/>
          <w:sz w:val="28"/>
          <w:szCs w:val="28"/>
          <w:lang w:val="en-US"/>
        </w:rPr>
        <w:t>, all new</w:t>
      </w:r>
      <w:r w:rsidRPr="0042466D">
        <w:rPr>
          <w:rFonts w:ascii="Arial" w:hAnsi="Arial" w:cs="Arial"/>
          <w:color w:val="FF0000"/>
          <w:sz w:val="28"/>
          <w:szCs w:val="28"/>
          <w:lang w:val="en-US"/>
        </w:rPr>
        <w:t xml:space="preserve"> * * * *</w:t>
      </w:r>
      <w:bookmarkStart w:id="4" w:name="_Toc517082226"/>
    </w:p>
    <w:p w14:paraId="0D3FE95E" w14:textId="6444DD9C" w:rsidR="00744DE0" w:rsidRDefault="00744DE0" w:rsidP="00744DE0">
      <w:pPr>
        <w:pStyle w:val="Heading2"/>
        <w:rPr>
          <w:lang w:eastAsia="zh-CN"/>
        </w:rPr>
      </w:pPr>
      <w:bookmarkStart w:id="5" w:name="_Hlk106896486"/>
      <w:bookmarkEnd w:id="4"/>
      <w:r>
        <w:rPr>
          <w:lang w:eastAsia="zh-CN"/>
        </w:rPr>
        <w:t>7.</w:t>
      </w:r>
      <w:r w:rsidR="00F2690D">
        <w:rPr>
          <w:lang w:eastAsia="zh-CN"/>
        </w:rPr>
        <w:t>x</w:t>
      </w:r>
      <w:r>
        <w:rPr>
          <w:lang w:eastAsia="zh-CN"/>
        </w:rPr>
        <w:tab/>
      </w:r>
      <w:r w:rsidR="00130443" w:rsidRPr="00794BA0">
        <w:t>Evaluation for Key Issue #</w:t>
      </w:r>
      <w:r w:rsidR="00130443">
        <w:t>7</w:t>
      </w:r>
      <w:r w:rsidR="00130443" w:rsidRPr="00794BA0">
        <w:t>:</w:t>
      </w:r>
      <w:r w:rsidR="00130443">
        <w:t xml:space="preserve"> </w:t>
      </w:r>
      <w:bookmarkEnd w:id="5"/>
      <w:r w:rsidR="00130443">
        <w:rPr>
          <w:lang w:eastAsia="zh-CN"/>
        </w:rPr>
        <w:t>P</w:t>
      </w:r>
      <w:r>
        <w:rPr>
          <w:lang w:eastAsia="zh-CN"/>
        </w:rPr>
        <w:t>olicy enhancements for jitter minimization</w:t>
      </w:r>
    </w:p>
    <w:p w14:paraId="67E878F6" w14:textId="47348AF5" w:rsidR="00744DE0" w:rsidRDefault="00744DE0" w:rsidP="00744DE0">
      <w:pPr>
        <w:rPr>
          <w:lang w:eastAsia="zh-CN"/>
        </w:rPr>
      </w:pPr>
      <w:r>
        <w:rPr>
          <w:lang w:eastAsia="zh-CN"/>
        </w:rPr>
        <w:t>Currently there are 3 candidate solutions</w:t>
      </w:r>
      <w:r w:rsidR="00D8762C">
        <w:rPr>
          <w:lang w:eastAsia="zh-CN"/>
        </w:rPr>
        <w:t>,</w:t>
      </w:r>
      <w:r>
        <w:rPr>
          <w:lang w:eastAsia="zh-CN"/>
        </w:rPr>
        <w:t xml:space="preserve"> Sol#30, #31 and #32 focusing on the policy enhancements for </w:t>
      </w:r>
      <w:r w:rsidRPr="001E7AB0">
        <w:rPr>
          <w:lang w:eastAsia="zh-CN"/>
        </w:rPr>
        <w:t xml:space="preserve">jitter </w:t>
      </w:r>
      <w:r>
        <w:rPr>
          <w:lang w:eastAsia="zh-CN"/>
        </w:rPr>
        <w:t>minimization</w:t>
      </w:r>
      <w:r w:rsidRPr="00F451A0">
        <w:rPr>
          <w:lang w:eastAsia="zh-CN"/>
        </w:rPr>
        <w:t>.</w:t>
      </w:r>
      <w:r>
        <w:rPr>
          <w:lang w:eastAsia="zh-CN"/>
        </w:rPr>
        <w:t xml:space="preserve"> </w:t>
      </w:r>
    </w:p>
    <w:p w14:paraId="5C756FF3" w14:textId="45C3A608" w:rsidR="00744DE0" w:rsidRDefault="00744DE0" w:rsidP="00744DE0">
      <w:pPr>
        <w:rPr>
          <w:lang w:eastAsia="zh-CN"/>
        </w:rPr>
      </w:pPr>
      <w:r>
        <w:rPr>
          <w:lang w:eastAsia="zh-CN"/>
        </w:rPr>
        <w:t xml:space="preserve">Based on the parameters </w:t>
      </w:r>
      <w:r w:rsidR="00D8762C">
        <w:rPr>
          <w:lang w:eastAsia="zh-CN"/>
        </w:rPr>
        <w:t xml:space="preserve">provisioned </w:t>
      </w:r>
      <w:r>
        <w:rPr>
          <w:lang w:eastAsia="zh-CN"/>
        </w:rPr>
        <w:t xml:space="preserve">from AF, enhancements to the PCC rule, jitter derivation and the jitter usage, the three solutions are evaluated as below. </w:t>
      </w:r>
    </w:p>
    <w:p w14:paraId="20549D6A" w14:textId="77777777" w:rsidR="00744DE0" w:rsidRPr="00F97243" w:rsidRDefault="00744DE0" w:rsidP="00744DE0">
      <w:pPr>
        <w:pStyle w:val="Caption"/>
        <w:jc w:val="center"/>
      </w:pPr>
      <w:r>
        <w:t>Table 7.7-</w:t>
      </w:r>
      <w:r>
        <w:fldChar w:fldCharType="begin"/>
      </w:r>
      <w:r>
        <w:instrText xml:space="preserve"> SEQ Table \* ARABIC </w:instrText>
      </w:r>
      <w:r>
        <w:fldChar w:fldCharType="separate"/>
      </w:r>
      <w:r>
        <w:rPr>
          <w:noProof/>
        </w:rPr>
        <w:t>1</w:t>
      </w:r>
      <w:r>
        <w:fldChar w:fldCharType="end"/>
      </w:r>
      <w:r>
        <w:t xml:space="preserve"> Candidate Solutions</w:t>
      </w:r>
    </w:p>
    <w:tbl>
      <w:tblPr>
        <w:tblW w:w="8779" w:type="dxa"/>
        <w:tblCellMar>
          <w:left w:w="0" w:type="dxa"/>
          <w:right w:w="0" w:type="dxa"/>
        </w:tblCellMar>
        <w:tblLook w:val="0420" w:firstRow="1" w:lastRow="0" w:firstColumn="0" w:lastColumn="0" w:noHBand="0" w:noVBand="1"/>
      </w:tblPr>
      <w:tblGrid>
        <w:gridCol w:w="1615"/>
        <w:gridCol w:w="2266"/>
        <w:gridCol w:w="2325"/>
        <w:gridCol w:w="2573"/>
      </w:tblGrid>
      <w:tr w:rsidR="00744DE0" w:rsidRPr="00863A53" w14:paraId="0097D7EC" w14:textId="77777777" w:rsidTr="001E7AB0">
        <w:trPr>
          <w:trHeight w:val="584"/>
        </w:trPr>
        <w:tc>
          <w:tcPr>
            <w:tcW w:w="16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27A0B4" w14:textId="77777777" w:rsidR="00744DE0" w:rsidRPr="00863A53" w:rsidRDefault="00744DE0" w:rsidP="001E7AB0">
            <w:pPr>
              <w:rPr>
                <w:lang w:eastAsia="zh-CN"/>
              </w:rPr>
            </w:pPr>
            <w:r w:rsidRPr="00863A53">
              <w:rPr>
                <w:lang w:eastAsia="zh-CN"/>
              </w:rPr>
              <w:t>Solutions</w:t>
            </w:r>
          </w:p>
        </w:tc>
        <w:tc>
          <w:tcPr>
            <w:tcW w:w="22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D183F" w14:textId="77777777" w:rsidR="00744DE0" w:rsidRPr="00863A53" w:rsidRDefault="00744DE0" w:rsidP="001E7AB0">
            <w:pPr>
              <w:rPr>
                <w:lang w:eastAsia="zh-CN"/>
              </w:rPr>
            </w:pPr>
            <w:r w:rsidRPr="00863A53">
              <w:rPr>
                <w:lang w:eastAsia="zh-CN"/>
              </w:rPr>
              <w:t>Sol#</w:t>
            </w:r>
            <w:r>
              <w:rPr>
                <w:lang w:eastAsia="zh-CN"/>
              </w:rPr>
              <w:t>30</w:t>
            </w:r>
          </w:p>
        </w:tc>
        <w:tc>
          <w:tcPr>
            <w:tcW w:w="2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A7F039" w14:textId="77777777" w:rsidR="00744DE0" w:rsidRPr="00863A53" w:rsidRDefault="00744DE0" w:rsidP="001E7AB0">
            <w:pPr>
              <w:rPr>
                <w:lang w:eastAsia="zh-CN"/>
              </w:rPr>
            </w:pPr>
            <w:r w:rsidRPr="00863A53">
              <w:rPr>
                <w:lang w:eastAsia="zh-CN"/>
              </w:rPr>
              <w:t>Sol#</w:t>
            </w:r>
            <w:r>
              <w:rPr>
                <w:lang w:eastAsia="zh-CN"/>
              </w:rPr>
              <w:t>31</w:t>
            </w:r>
          </w:p>
        </w:tc>
        <w:tc>
          <w:tcPr>
            <w:tcW w:w="25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B76B2F" w14:textId="77777777" w:rsidR="00744DE0" w:rsidRPr="00863A53" w:rsidRDefault="00744DE0" w:rsidP="001E7AB0">
            <w:pPr>
              <w:rPr>
                <w:lang w:eastAsia="zh-CN"/>
              </w:rPr>
            </w:pPr>
            <w:r w:rsidRPr="00863A53">
              <w:rPr>
                <w:lang w:eastAsia="zh-CN"/>
              </w:rPr>
              <w:t>Sol#</w:t>
            </w:r>
            <w:r>
              <w:rPr>
                <w:lang w:eastAsia="zh-CN"/>
              </w:rPr>
              <w:t>32</w:t>
            </w:r>
          </w:p>
        </w:tc>
      </w:tr>
      <w:tr w:rsidR="00744DE0" w:rsidRPr="00863A53" w14:paraId="42A9B192" w14:textId="77777777" w:rsidTr="001E7AB0">
        <w:trPr>
          <w:trHeight w:val="584"/>
        </w:trPr>
        <w:tc>
          <w:tcPr>
            <w:tcW w:w="16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43374C" w14:textId="77777777" w:rsidR="00744DE0" w:rsidRPr="00863A53" w:rsidRDefault="00744DE0" w:rsidP="001E7AB0">
            <w:pPr>
              <w:spacing w:after="40"/>
              <w:rPr>
                <w:lang w:eastAsia="zh-CN"/>
              </w:rPr>
            </w:pPr>
            <w:r>
              <w:t>Parameters provisioned by AF</w:t>
            </w:r>
          </w:p>
        </w:tc>
        <w:tc>
          <w:tcPr>
            <w:tcW w:w="22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AD5227" w14:textId="77777777" w:rsidR="00744DE0" w:rsidRDefault="00744DE0" w:rsidP="001E7AB0">
            <w:pPr>
              <w:spacing w:after="40"/>
              <w:rPr>
                <w:rFonts w:ascii="Arial" w:hAnsi="Arial" w:cs="Arial"/>
                <w:sz w:val="36"/>
                <w:szCs w:val="36"/>
              </w:rPr>
            </w:pPr>
            <w:r>
              <w:rPr>
                <w:lang w:val="en-US"/>
              </w:rPr>
              <w:t>1. Subscription for exposure of jitter.</w:t>
            </w:r>
          </w:p>
          <w:p w14:paraId="2935648E" w14:textId="77777777" w:rsidR="00744DE0" w:rsidRDefault="00744DE0" w:rsidP="001E7AB0">
            <w:pPr>
              <w:spacing w:after="40"/>
              <w:rPr>
                <w:lang w:val="en-US"/>
              </w:rPr>
            </w:pPr>
            <w:r>
              <w:rPr>
                <w:lang w:val="en-US"/>
              </w:rPr>
              <w:t>2. Jitter requirements.</w:t>
            </w:r>
          </w:p>
          <w:p w14:paraId="005F72E2" w14:textId="77777777" w:rsidR="00744DE0" w:rsidRPr="00863A53" w:rsidRDefault="00744DE0" w:rsidP="001E7AB0">
            <w:pPr>
              <w:spacing w:after="40"/>
              <w:rPr>
                <w:lang w:eastAsia="zh-CN"/>
              </w:rPr>
            </w:pPr>
          </w:p>
        </w:tc>
        <w:tc>
          <w:tcPr>
            <w:tcW w:w="2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C6ECAA" w14:textId="77777777" w:rsidR="00744DE0" w:rsidRDefault="00744DE0" w:rsidP="001E7AB0">
            <w:pPr>
              <w:spacing w:after="40"/>
              <w:rPr>
                <w:rFonts w:ascii="Arial" w:hAnsi="Arial" w:cs="Arial"/>
                <w:sz w:val="36"/>
                <w:szCs w:val="36"/>
              </w:rPr>
            </w:pPr>
            <w:r>
              <w:rPr>
                <w:lang w:val="en-US"/>
              </w:rPr>
              <w:t>1. Jitter requirements, Sampling frequency, measurement period, reporting threshold/frequency</w:t>
            </w:r>
          </w:p>
          <w:p w14:paraId="3272282D" w14:textId="77777777" w:rsidR="00744DE0" w:rsidRPr="00863A53" w:rsidRDefault="00744DE0" w:rsidP="001E7AB0">
            <w:pPr>
              <w:spacing w:after="40"/>
              <w:rPr>
                <w:lang w:eastAsia="zh-CN"/>
              </w:rPr>
            </w:pPr>
            <w:r>
              <w:rPr>
                <w:lang w:val="en-US"/>
              </w:rPr>
              <w:t>2. Alternative Service Requirements</w:t>
            </w:r>
          </w:p>
        </w:tc>
        <w:tc>
          <w:tcPr>
            <w:tcW w:w="25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7C1638" w14:textId="77777777" w:rsidR="00744DE0" w:rsidRDefault="00744DE0" w:rsidP="001E7AB0">
            <w:pPr>
              <w:spacing w:after="40"/>
              <w:rPr>
                <w:lang w:val="en-US"/>
              </w:rPr>
            </w:pPr>
            <w:r>
              <w:rPr>
                <w:lang w:val="en-US"/>
              </w:rPr>
              <w:t>Jitter requirements:</w:t>
            </w:r>
          </w:p>
          <w:p w14:paraId="136D5450" w14:textId="77777777" w:rsidR="00744DE0" w:rsidRDefault="00744DE0" w:rsidP="001E7AB0">
            <w:pPr>
              <w:spacing w:after="40"/>
              <w:rPr>
                <w:lang w:val="en-US"/>
              </w:rPr>
            </w:pPr>
            <w:r>
              <w:rPr>
                <w:lang w:val="en-US"/>
              </w:rPr>
              <w:t>Periodicity</w:t>
            </w:r>
          </w:p>
          <w:p w14:paraId="64483F1A" w14:textId="77777777" w:rsidR="00744DE0" w:rsidRPr="00DE227C" w:rsidRDefault="00744DE0" w:rsidP="001E7AB0">
            <w:pPr>
              <w:spacing w:after="40"/>
              <w:rPr>
                <w:lang w:val="en-US"/>
              </w:rPr>
            </w:pPr>
            <w:r>
              <w:rPr>
                <w:lang w:val="en-US"/>
              </w:rPr>
              <w:t>Periodicity jitter</w:t>
            </w:r>
          </w:p>
        </w:tc>
      </w:tr>
      <w:tr w:rsidR="00744DE0" w:rsidRPr="00863A53" w14:paraId="21FDD2BD" w14:textId="77777777" w:rsidTr="001E7AB0">
        <w:trPr>
          <w:trHeight w:val="584"/>
        </w:trPr>
        <w:tc>
          <w:tcPr>
            <w:tcW w:w="16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0E01D0" w14:textId="77777777" w:rsidR="00744DE0" w:rsidRPr="00863A53" w:rsidRDefault="00744DE0" w:rsidP="001E7AB0">
            <w:pPr>
              <w:spacing w:after="40"/>
              <w:rPr>
                <w:lang w:eastAsia="zh-CN"/>
              </w:rPr>
            </w:pPr>
            <w:r>
              <w:t>PCC rule enhancements</w:t>
            </w:r>
          </w:p>
        </w:tc>
        <w:tc>
          <w:tcPr>
            <w:tcW w:w="22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683EE3" w14:textId="77777777" w:rsidR="00744DE0" w:rsidRDefault="00744DE0" w:rsidP="001E7AB0">
            <w:pPr>
              <w:spacing w:after="40"/>
              <w:rPr>
                <w:rFonts w:ascii="Arial" w:hAnsi="Arial" w:cs="Arial"/>
                <w:sz w:val="36"/>
                <w:szCs w:val="36"/>
              </w:rPr>
            </w:pPr>
            <w:r>
              <w:t>1.Enhanced QoS monitoring for RT delay/jitter.</w:t>
            </w:r>
          </w:p>
          <w:p w14:paraId="79415864" w14:textId="77777777" w:rsidR="00744DE0" w:rsidRPr="00863A53" w:rsidRDefault="00744DE0" w:rsidP="001E7AB0">
            <w:pPr>
              <w:spacing w:after="40"/>
              <w:rPr>
                <w:lang w:eastAsia="zh-CN"/>
              </w:rPr>
            </w:pPr>
            <w:r>
              <w:rPr>
                <w:lang w:eastAsia="zh-CN"/>
              </w:rPr>
              <w:t>2.Adjust UL/DL PDB and jitter range to fulfil requirements</w:t>
            </w:r>
          </w:p>
        </w:tc>
        <w:tc>
          <w:tcPr>
            <w:tcW w:w="2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E8E193" w14:textId="77777777" w:rsidR="00744DE0" w:rsidRDefault="00744DE0" w:rsidP="001E7AB0">
            <w:pPr>
              <w:spacing w:after="40"/>
              <w:rPr>
                <w:rFonts w:ascii="Arial" w:hAnsi="Arial" w:cs="Arial"/>
                <w:sz w:val="36"/>
                <w:szCs w:val="36"/>
              </w:rPr>
            </w:pPr>
            <w:r>
              <w:t>1.Reuse QoS monitoring policy</w:t>
            </w:r>
          </w:p>
          <w:p w14:paraId="332297F3" w14:textId="77777777" w:rsidR="00744DE0" w:rsidRPr="00863A53" w:rsidRDefault="00744DE0" w:rsidP="001E7AB0">
            <w:pPr>
              <w:spacing w:after="40"/>
              <w:rPr>
                <w:lang w:eastAsia="zh-CN"/>
              </w:rPr>
            </w:pPr>
            <w:r>
              <w:t xml:space="preserve">2.Generate Alternative QoS Parameter Sets based on requirements </w:t>
            </w:r>
          </w:p>
        </w:tc>
        <w:tc>
          <w:tcPr>
            <w:tcW w:w="25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2C0D0F" w14:textId="77777777" w:rsidR="00744DE0" w:rsidRPr="00863A53" w:rsidRDefault="00744DE0" w:rsidP="001E7AB0">
            <w:pPr>
              <w:spacing w:after="40"/>
              <w:rPr>
                <w:lang w:eastAsia="zh-CN"/>
              </w:rPr>
            </w:pPr>
            <w:r>
              <w:t>PCC rule with periodicity and periodicity jitter.</w:t>
            </w:r>
          </w:p>
        </w:tc>
      </w:tr>
      <w:tr w:rsidR="00744DE0" w:rsidRPr="00863A53" w14:paraId="26778CF4" w14:textId="77777777" w:rsidTr="001E7AB0">
        <w:trPr>
          <w:trHeight w:val="584"/>
        </w:trPr>
        <w:tc>
          <w:tcPr>
            <w:tcW w:w="16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8A71C8" w14:textId="77777777" w:rsidR="00744DE0" w:rsidRPr="00863A53" w:rsidRDefault="00744DE0" w:rsidP="001E7AB0">
            <w:pPr>
              <w:spacing w:after="40"/>
              <w:rPr>
                <w:lang w:eastAsia="zh-CN"/>
              </w:rPr>
            </w:pPr>
            <w:r>
              <w:lastRenderedPageBreak/>
              <w:t xml:space="preserve">Jitter derivation </w:t>
            </w:r>
          </w:p>
        </w:tc>
        <w:tc>
          <w:tcPr>
            <w:tcW w:w="22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3BC651" w14:textId="77777777" w:rsidR="00744DE0" w:rsidRPr="00863A53" w:rsidRDefault="00744DE0" w:rsidP="001E7AB0">
            <w:pPr>
              <w:spacing w:after="40"/>
              <w:rPr>
                <w:lang w:eastAsia="zh-CN"/>
              </w:rPr>
            </w:pPr>
            <w:r>
              <w:t>Measured jitter reported from SMF to PCF.</w:t>
            </w:r>
          </w:p>
        </w:tc>
        <w:tc>
          <w:tcPr>
            <w:tcW w:w="2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340843" w14:textId="77777777" w:rsidR="00744DE0" w:rsidRPr="00863A53" w:rsidRDefault="00744DE0" w:rsidP="001E7AB0">
            <w:pPr>
              <w:spacing w:after="40"/>
              <w:rPr>
                <w:lang w:eastAsia="zh-CN"/>
              </w:rPr>
            </w:pPr>
            <w:r>
              <w:t>PCF derives jitter based on measured UL/DL latency from SMF.</w:t>
            </w:r>
          </w:p>
        </w:tc>
        <w:tc>
          <w:tcPr>
            <w:tcW w:w="25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2DCF54" w14:textId="77777777" w:rsidR="00744DE0" w:rsidRPr="00863A53" w:rsidRDefault="00744DE0" w:rsidP="001E7AB0">
            <w:pPr>
              <w:spacing w:after="40"/>
              <w:rPr>
                <w:lang w:eastAsia="zh-CN"/>
              </w:rPr>
            </w:pPr>
            <w:r>
              <w:t>Measured Periodicity Jitter reported from SMF to PCF</w:t>
            </w:r>
          </w:p>
        </w:tc>
      </w:tr>
      <w:tr w:rsidR="00744DE0" w:rsidRPr="00863A53" w14:paraId="025AB0DE" w14:textId="77777777" w:rsidTr="001E7AB0">
        <w:trPr>
          <w:trHeight w:val="20"/>
        </w:trPr>
        <w:tc>
          <w:tcPr>
            <w:tcW w:w="16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673266" w14:textId="77777777" w:rsidR="00744DE0" w:rsidRPr="00863A53" w:rsidRDefault="00744DE0" w:rsidP="001E7AB0">
            <w:pPr>
              <w:spacing w:after="40"/>
              <w:rPr>
                <w:lang w:eastAsia="zh-CN"/>
              </w:rPr>
            </w:pPr>
            <w:r>
              <w:t>Jitter usage for CN/AF</w:t>
            </w:r>
          </w:p>
        </w:tc>
        <w:tc>
          <w:tcPr>
            <w:tcW w:w="22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055104" w14:textId="77777777" w:rsidR="00744DE0" w:rsidRDefault="00744DE0" w:rsidP="001E7AB0">
            <w:pPr>
              <w:spacing w:after="40"/>
            </w:pPr>
            <w:r>
              <w:t>Expose to AF via UPF.</w:t>
            </w:r>
          </w:p>
          <w:p w14:paraId="1C01D7C1" w14:textId="77777777" w:rsidR="00744DE0" w:rsidRPr="00863A53" w:rsidRDefault="00744DE0" w:rsidP="001E7AB0">
            <w:pPr>
              <w:spacing w:after="40"/>
              <w:rPr>
                <w:lang w:eastAsia="zh-CN"/>
              </w:rPr>
            </w:pPr>
          </w:p>
        </w:tc>
        <w:tc>
          <w:tcPr>
            <w:tcW w:w="23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BEBDAA" w14:textId="77777777" w:rsidR="00744DE0" w:rsidRDefault="00744DE0" w:rsidP="001E7AB0">
            <w:pPr>
              <w:spacing w:after="40"/>
              <w:rPr>
                <w:rFonts w:ascii="Arial" w:hAnsi="Arial" w:cs="Arial"/>
                <w:sz w:val="36"/>
                <w:szCs w:val="36"/>
              </w:rPr>
            </w:pPr>
            <w:r>
              <w:t>1. Expose to AF via PCF/NEF.</w:t>
            </w:r>
          </w:p>
          <w:p w14:paraId="697EDF39" w14:textId="77777777" w:rsidR="00744DE0" w:rsidRPr="00863A53" w:rsidRDefault="00744DE0" w:rsidP="001E7AB0">
            <w:pPr>
              <w:spacing w:after="40"/>
              <w:rPr>
                <w:lang w:eastAsia="zh-CN"/>
              </w:rPr>
            </w:pPr>
            <w:r>
              <w:t>2. Adaptively select the alternative QoS Parameter Sets.</w:t>
            </w:r>
          </w:p>
        </w:tc>
        <w:tc>
          <w:tcPr>
            <w:tcW w:w="257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467DF3" w14:textId="77777777" w:rsidR="00744DE0" w:rsidRPr="00863A53" w:rsidRDefault="00744DE0" w:rsidP="001E7AB0">
            <w:pPr>
              <w:spacing w:after="40"/>
              <w:rPr>
                <w:lang w:eastAsia="zh-CN"/>
              </w:rPr>
            </w:pPr>
            <w:r>
              <w:t xml:space="preserve">Expose to AF via PCF/NEF and AF may adjust the jitter requirements. </w:t>
            </w:r>
          </w:p>
        </w:tc>
      </w:tr>
    </w:tbl>
    <w:p w14:paraId="6C3FE31A" w14:textId="77777777" w:rsidR="00744DE0" w:rsidRDefault="00744DE0" w:rsidP="00744DE0">
      <w:pPr>
        <w:rPr>
          <w:lang w:eastAsia="zh-CN"/>
        </w:rPr>
      </w:pPr>
    </w:p>
    <w:p w14:paraId="69F84DF6" w14:textId="77777777" w:rsidR="00744DE0" w:rsidRDefault="00744DE0" w:rsidP="00744DE0">
      <w:pPr>
        <w:rPr>
          <w:lang w:eastAsia="zh-CN"/>
        </w:rPr>
      </w:pPr>
      <w:r>
        <w:rPr>
          <w:lang w:eastAsia="zh-CN"/>
        </w:rPr>
        <w:t>In Sol#30, the AF subscribes to PCF for exposure of jitter, together with QoS monitoring parameters in order to ask 5GS to monitor the jitter. The QoS monitoring policy is generated and delivered to SMF for RT delay and jitter monitoring. Then the monitored results are notified to AF from PCF. Further, the AF provisions the jitter requirements to PCF and then PCF configures appropriate UL/DL PDBs to fulfil the requirements.</w:t>
      </w:r>
    </w:p>
    <w:p w14:paraId="75D3CE53" w14:textId="7DC55040" w:rsidR="00744DE0" w:rsidRDefault="00744DE0" w:rsidP="00744DE0">
      <w:pPr>
        <w:rPr>
          <w:lang w:eastAsia="zh-CN"/>
        </w:rPr>
      </w:pPr>
      <w:r>
        <w:rPr>
          <w:lang w:eastAsia="zh-CN"/>
        </w:rPr>
        <w:t xml:space="preserve">In Sol#31, the jitter calculation request is provisioned by AF with jitter requirements and other monitoring configuration, e.g. measurement period and sampling frequency. The PCF generates the QoS monitoring policy accordingly and sends to SMF to enable QoS monitoring. Then the monitored latency info can be sent from SMF to PCF and the PCF calculates the jitter status based on the monitored results. The PCF can expose the calculated </w:t>
      </w:r>
      <w:r w:rsidR="00D8762C">
        <w:rPr>
          <w:lang w:eastAsia="zh-CN"/>
        </w:rPr>
        <w:t xml:space="preserve">jitter </w:t>
      </w:r>
      <w:r>
        <w:rPr>
          <w:lang w:eastAsia="zh-CN"/>
        </w:rPr>
        <w:t xml:space="preserve">to AF. Besides, the PCF may adjust the QoS policy accordingly based on the alternative QoS requirements from AF. </w:t>
      </w:r>
    </w:p>
    <w:p w14:paraId="599F3EEF" w14:textId="77777777" w:rsidR="00744DE0" w:rsidRDefault="00744DE0" w:rsidP="00744DE0">
      <w:pPr>
        <w:rPr>
          <w:lang w:eastAsia="zh-CN"/>
        </w:rPr>
      </w:pPr>
      <w:r>
        <w:rPr>
          <w:lang w:eastAsia="zh-CN"/>
        </w:rPr>
        <w:t xml:space="preserve">In Sol#33, the concept of periodicity jitter is proposed. Based on the traffic periodicity and the periodicity jitter requirements from AF, the PCF sends them to SMF to enable UL/DL periodicity jitter measurement. When measured UL/DL periodicity jitter reported from SMF, the PCF exposes them to AF via NEF. Then AF may change its application codec configuration and resend the updated periodicity jitter requirements to 5GS. </w:t>
      </w:r>
    </w:p>
    <w:p w14:paraId="29C0433D" w14:textId="78F383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F2690D">
        <w:rPr>
          <w:rFonts w:ascii="Arial" w:hAnsi="Arial" w:cs="Arial"/>
          <w:color w:val="FF0000"/>
          <w:sz w:val="28"/>
          <w:szCs w:val="28"/>
          <w:lang w:val="en-US"/>
        </w:rPr>
        <w:t>, all new</w:t>
      </w:r>
      <w:r w:rsidRPr="0042466D">
        <w:rPr>
          <w:rFonts w:ascii="Arial" w:hAnsi="Arial" w:cs="Arial"/>
          <w:color w:val="FF0000"/>
          <w:sz w:val="28"/>
          <w:szCs w:val="28"/>
          <w:lang w:val="en-US"/>
        </w:rPr>
        <w:t xml:space="preserve"> * * * *</w:t>
      </w:r>
    </w:p>
    <w:p w14:paraId="1722B050" w14:textId="030EBE39" w:rsidR="00604DA1" w:rsidRDefault="00604DA1" w:rsidP="00604DA1">
      <w:pPr>
        <w:pStyle w:val="Heading2"/>
        <w:rPr>
          <w:lang w:eastAsia="zh-CN"/>
        </w:rPr>
      </w:pPr>
      <w:r>
        <w:rPr>
          <w:lang w:eastAsia="zh-CN"/>
        </w:rPr>
        <w:t>8.</w:t>
      </w:r>
      <w:r w:rsidR="00F2690D">
        <w:rPr>
          <w:lang w:eastAsia="zh-CN"/>
        </w:rPr>
        <w:t>x</w:t>
      </w:r>
      <w:r>
        <w:rPr>
          <w:lang w:eastAsia="zh-CN"/>
        </w:rPr>
        <w:tab/>
      </w:r>
      <w:r w:rsidR="00130443">
        <w:t>Conclusions</w:t>
      </w:r>
      <w:r w:rsidR="00130443" w:rsidRPr="00794BA0">
        <w:t xml:space="preserve"> for Key Issue #</w:t>
      </w:r>
      <w:r w:rsidR="00130443">
        <w:t>7</w:t>
      </w:r>
      <w:r w:rsidR="00130443" w:rsidRPr="00794BA0">
        <w:t>:</w:t>
      </w:r>
      <w:r w:rsidR="00130443">
        <w:t xml:space="preserve"> </w:t>
      </w:r>
      <w:r>
        <w:rPr>
          <w:lang w:eastAsia="zh-CN"/>
        </w:rPr>
        <w:t>policy enhancements for jitter minimization</w:t>
      </w:r>
    </w:p>
    <w:p w14:paraId="28D2AD5A" w14:textId="77777777" w:rsidR="00604DA1" w:rsidRDefault="00604DA1" w:rsidP="00604DA1">
      <w:pPr>
        <w:rPr>
          <w:lang w:eastAsia="en-US"/>
        </w:rPr>
      </w:pPr>
      <w:r>
        <w:rPr>
          <w:lang w:eastAsia="en-US"/>
        </w:rPr>
        <w:t xml:space="preserve">Based on the evaluation above, the following principles are proposed as the baseline for the future normative work. </w:t>
      </w:r>
    </w:p>
    <w:p w14:paraId="355129B1" w14:textId="790D6571" w:rsidR="00604DA1" w:rsidRDefault="00604DA1" w:rsidP="00604DA1">
      <w:pPr>
        <w:pStyle w:val="B1"/>
        <w:rPr>
          <w:lang w:eastAsia="en-US"/>
        </w:rPr>
      </w:pPr>
      <w:r>
        <w:rPr>
          <w:lang w:eastAsia="en-US"/>
        </w:rPr>
        <w:t>1.</w:t>
      </w:r>
      <w:r>
        <w:rPr>
          <w:lang w:eastAsia="en-US"/>
        </w:rPr>
        <w:tab/>
        <w:t>The AF provisions the jitter calculation requirements for the target service. Optionally, the jitter measurement configuration is also provided together,</w:t>
      </w:r>
      <w:r w:rsidR="009F2564">
        <w:rPr>
          <w:lang w:eastAsia="en-US"/>
        </w:rPr>
        <w:t xml:space="preserve"> including</w:t>
      </w:r>
      <w:r>
        <w:rPr>
          <w:lang w:eastAsia="en-US"/>
        </w:rPr>
        <w:t>, monitoring periodicity, reporting threshold</w:t>
      </w:r>
      <w:r w:rsidR="009F2564">
        <w:rPr>
          <w:lang w:eastAsia="en-US"/>
        </w:rPr>
        <w:t xml:space="preserve"> and </w:t>
      </w:r>
      <w:r>
        <w:rPr>
          <w:lang w:eastAsia="en-US"/>
        </w:rPr>
        <w:t>frequency</w:t>
      </w:r>
      <w:r w:rsidR="006448D3">
        <w:rPr>
          <w:lang w:eastAsia="en-US"/>
        </w:rPr>
        <w:t>, etc</w:t>
      </w:r>
      <w:r>
        <w:rPr>
          <w:lang w:eastAsia="en-US"/>
        </w:rPr>
        <w:t xml:space="preserve">. </w:t>
      </w:r>
    </w:p>
    <w:p w14:paraId="05B93688" w14:textId="78C11CF3" w:rsidR="00604DA1" w:rsidRDefault="00604DA1" w:rsidP="00604DA1">
      <w:pPr>
        <w:pStyle w:val="B1"/>
        <w:rPr>
          <w:lang w:eastAsia="en-US"/>
        </w:rPr>
      </w:pPr>
      <w:r>
        <w:t>2.</w:t>
      </w:r>
      <w:r>
        <w:tab/>
      </w:r>
      <w:r w:rsidRPr="001E7AB0">
        <w:t>Based</w:t>
      </w:r>
      <w:r>
        <w:rPr>
          <w:lang w:eastAsia="en-US"/>
        </w:rPr>
        <w:t xml:space="preserve"> on the jitter calculation requirements, the PCF generates the QoS monitoring policy</w:t>
      </w:r>
      <w:r w:rsidR="009F2564">
        <w:rPr>
          <w:lang w:eastAsia="en-US"/>
        </w:rPr>
        <w:t xml:space="preserve"> as defined in </w:t>
      </w:r>
      <w:r w:rsidR="000F1BC8">
        <w:rPr>
          <w:lang w:eastAsia="en-US"/>
        </w:rPr>
        <w:t>clause 5.33 of TS 23.501[2]</w:t>
      </w:r>
      <w:r>
        <w:rPr>
          <w:lang w:eastAsia="en-US"/>
        </w:rPr>
        <w:t xml:space="preserve"> for the target service and sends to the SMF.</w:t>
      </w:r>
    </w:p>
    <w:p w14:paraId="2D6DC0F8" w14:textId="55A22E91" w:rsidR="00604DA1" w:rsidRDefault="00604DA1" w:rsidP="00604DA1">
      <w:pPr>
        <w:pStyle w:val="B1"/>
        <w:rPr>
          <w:lang w:eastAsia="en-US"/>
        </w:rPr>
      </w:pPr>
      <w:r>
        <w:rPr>
          <w:lang w:eastAsia="en-US"/>
        </w:rPr>
        <w:t>3.</w:t>
      </w:r>
      <w:r>
        <w:rPr>
          <w:lang w:eastAsia="en-US"/>
        </w:rPr>
        <w:tab/>
        <w:t>PCF derives the jitter status based on QoS monitoring results.</w:t>
      </w:r>
    </w:p>
    <w:p w14:paraId="6690C175" w14:textId="77777777" w:rsidR="00604DA1" w:rsidRPr="003941F5" w:rsidRDefault="00604DA1" w:rsidP="00604DA1">
      <w:pPr>
        <w:pStyle w:val="B1"/>
        <w:rPr>
          <w:lang w:eastAsia="en-US"/>
        </w:rPr>
      </w:pPr>
      <w:r>
        <w:rPr>
          <w:lang w:eastAsia="en-US"/>
        </w:rPr>
        <w:t>4.</w:t>
      </w:r>
      <w:r>
        <w:rPr>
          <w:lang w:eastAsia="en-US"/>
        </w:rPr>
        <w:tab/>
        <w:t>PCF exposes the jitter status to the AF directly or via NEF.</w:t>
      </w:r>
    </w:p>
    <w:p w14:paraId="253A279D" w14:textId="77777777" w:rsidR="00CA089A" w:rsidRDefault="00CA089A" w:rsidP="00894F1D">
      <w:pPr>
        <w:rPr>
          <w:lang w:val="en-US" w:eastAsia="en-US"/>
        </w:rPr>
      </w:pPr>
      <w:bookmarkStart w:id="6" w:name="_GoBack"/>
      <w:bookmarkEnd w:id="6"/>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79695" w14:textId="77777777" w:rsidR="00111FE9" w:rsidRDefault="00111FE9">
      <w:r>
        <w:separator/>
      </w:r>
    </w:p>
    <w:p w14:paraId="27189DA9" w14:textId="77777777" w:rsidR="00111FE9" w:rsidRDefault="00111FE9"/>
  </w:endnote>
  <w:endnote w:type="continuationSeparator" w:id="0">
    <w:p w14:paraId="1EA8A97A" w14:textId="77777777" w:rsidR="00111FE9" w:rsidRDefault="00111FE9">
      <w:r>
        <w:continuationSeparator/>
      </w:r>
    </w:p>
    <w:p w14:paraId="477A80DD" w14:textId="77777777" w:rsidR="00111FE9" w:rsidRDefault="00111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02209" w14:textId="77777777" w:rsidR="00111FE9" w:rsidRDefault="00111FE9">
      <w:r>
        <w:separator/>
      </w:r>
    </w:p>
    <w:p w14:paraId="5DE6AAEE" w14:textId="77777777" w:rsidR="00111FE9" w:rsidRDefault="00111FE9"/>
  </w:footnote>
  <w:footnote w:type="continuationSeparator" w:id="0">
    <w:p w14:paraId="0B63A458" w14:textId="77777777" w:rsidR="00111FE9" w:rsidRDefault="00111FE9">
      <w:r>
        <w:continuationSeparator/>
      </w:r>
    </w:p>
    <w:p w14:paraId="08A48DED" w14:textId="77777777" w:rsidR="00111FE9" w:rsidRDefault="00111F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pt;height:15.4pt" o:bullet="t">
        <v:imagedata r:id="rId1" o:title="art7234"/>
      </v:shape>
    </w:pict>
  </w:numPicBullet>
  <w:abstractNum w:abstractNumId="0" w15:restartNumberingAfterBreak="0">
    <w:nsid w:val="FFFFFF7C"/>
    <w:multiLevelType w:val="singleLevel"/>
    <w:tmpl w:val="32901EC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2AC536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57CD4E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81EAC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C82E35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BECBF5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2DCA8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24A042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35814A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E16D0F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4E441F"/>
    <w:multiLevelType w:val="hybridMultilevel"/>
    <w:tmpl w:val="3E4C58C6"/>
    <w:lvl w:ilvl="0" w:tplc="1BF4CC36">
      <w:start w:val="1"/>
      <w:numFmt w:val="bullet"/>
      <w:lvlText w:val="•"/>
      <w:lvlJc w:val="left"/>
      <w:pPr>
        <w:tabs>
          <w:tab w:val="num" w:pos="720"/>
        </w:tabs>
        <w:ind w:left="720" w:hanging="360"/>
      </w:pPr>
      <w:rPr>
        <w:rFonts w:ascii="Arial" w:hAnsi="Arial" w:hint="default"/>
      </w:rPr>
    </w:lvl>
    <w:lvl w:ilvl="1" w:tplc="CE8456EE" w:tentative="1">
      <w:start w:val="1"/>
      <w:numFmt w:val="bullet"/>
      <w:lvlText w:val="•"/>
      <w:lvlJc w:val="left"/>
      <w:pPr>
        <w:tabs>
          <w:tab w:val="num" w:pos="1440"/>
        </w:tabs>
        <w:ind w:left="1440" w:hanging="360"/>
      </w:pPr>
      <w:rPr>
        <w:rFonts w:ascii="Arial" w:hAnsi="Arial" w:hint="default"/>
      </w:rPr>
    </w:lvl>
    <w:lvl w:ilvl="2" w:tplc="4516C2DC" w:tentative="1">
      <w:start w:val="1"/>
      <w:numFmt w:val="bullet"/>
      <w:lvlText w:val="•"/>
      <w:lvlJc w:val="left"/>
      <w:pPr>
        <w:tabs>
          <w:tab w:val="num" w:pos="2160"/>
        </w:tabs>
        <w:ind w:left="2160" w:hanging="360"/>
      </w:pPr>
      <w:rPr>
        <w:rFonts w:ascii="Arial" w:hAnsi="Arial" w:hint="default"/>
      </w:rPr>
    </w:lvl>
    <w:lvl w:ilvl="3" w:tplc="F710D19C" w:tentative="1">
      <w:start w:val="1"/>
      <w:numFmt w:val="bullet"/>
      <w:lvlText w:val="•"/>
      <w:lvlJc w:val="left"/>
      <w:pPr>
        <w:tabs>
          <w:tab w:val="num" w:pos="2880"/>
        </w:tabs>
        <w:ind w:left="2880" w:hanging="360"/>
      </w:pPr>
      <w:rPr>
        <w:rFonts w:ascii="Arial" w:hAnsi="Arial" w:hint="default"/>
      </w:rPr>
    </w:lvl>
    <w:lvl w:ilvl="4" w:tplc="D6DC4AF6" w:tentative="1">
      <w:start w:val="1"/>
      <w:numFmt w:val="bullet"/>
      <w:lvlText w:val="•"/>
      <w:lvlJc w:val="left"/>
      <w:pPr>
        <w:tabs>
          <w:tab w:val="num" w:pos="3600"/>
        </w:tabs>
        <w:ind w:left="3600" w:hanging="360"/>
      </w:pPr>
      <w:rPr>
        <w:rFonts w:ascii="Arial" w:hAnsi="Arial" w:hint="default"/>
      </w:rPr>
    </w:lvl>
    <w:lvl w:ilvl="5" w:tplc="56AA14B4" w:tentative="1">
      <w:start w:val="1"/>
      <w:numFmt w:val="bullet"/>
      <w:lvlText w:val="•"/>
      <w:lvlJc w:val="left"/>
      <w:pPr>
        <w:tabs>
          <w:tab w:val="num" w:pos="4320"/>
        </w:tabs>
        <w:ind w:left="4320" w:hanging="360"/>
      </w:pPr>
      <w:rPr>
        <w:rFonts w:ascii="Arial" w:hAnsi="Arial" w:hint="default"/>
      </w:rPr>
    </w:lvl>
    <w:lvl w:ilvl="6" w:tplc="7D907596" w:tentative="1">
      <w:start w:val="1"/>
      <w:numFmt w:val="bullet"/>
      <w:lvlText w:val="•"/>
      <w:lvlJc w:val="left"/>
      <w:pPr>
        <w:tabs>
          <w:tab w:val="num" w:pos="5040"/>
        </w:tabs>
        <w:ind w:left="5040" w:hanging="360"/>
      </w:pPr>
      <w:rPr>
        <w:rFonts w:ascii="Arial" w:hAnsi="Arial" w:hint="default"/>
      </w:rPr>
    </w:lvl>
    <w:lvl w:ilvl="7" w:tplc="5D089810" w:tentative="1">
      <w:start w:val="1"/>
      <w:numFmt w:val="bullet"/>
      <w:lvlText w:val="•"/>
      <w:lvlJc w:val="left"/>
      <w:pPr>
        <w:tabs>
          <w:tab w:val="num" w:pos="5760"/>
        </w:tabs>
        <w:ind w:left="5760" w:hanging="360"/>
      </w:pPr>
      <w:rPr>
        <w:rFonts w:ascii="Arial" w:hAnsi="Arial" w:hint="default"/>
      </w:rPr>
    </w:lvl>
    <w:lvl w:ilvl="8" w:tplc="0FFEC9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D92245"/>
    <w:multiLevelType w:val="hybridMultilevel"/>
    <w:tmpl w:val="F8FA4D94"/>
    <w:lvl w:ilvl="0" w:tplc="13E20C14">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174EC5"/>
    <w:multiLevelType w:val="hybridMultilevel"/>
    <w:tmpl w:val="960E0486"/>
    <w:lvl w:ilvl="0" w:tplc="A4A60C2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F6F6ACB"/>
    <w:multiLevelType w:val="hybridMultilevel"/>
    <w:tmpl w:val="9D86C1C4"/>
    <w:lvl w:ilvl="0" w:tplc="E854881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73"/>
    <w:multiLevelType w:val="hybridMultilevel"/>
    <w:tmpl w:val="9ED00416"/>
    <w:lvl w:ilvl="0" w:tplc="13E20C14">
      <w:start w:val="1"/>
      <w:numFmt w:val="bullet"/>
      <w:lvlText w:val="•"/>
      <w:lvlJc w:val="left"/>
      <w:pPr>
        <w:tabs>
          <w:tab w:val="num" w:pos="720"/>
        </w:tabs>
        <w:ind w:left="720" w:hanging="360"/>
      </w:pPr>
      <w:rPr>
        <w:rFonts w:ascii="Arial" w:hAnsi="Arial" w:hint="default"/>
      </w:rPr>
    </w:lvl>
    <w:lvl w:ilvl="1" w:tplc="A58C6CAA" w:tentative="1">
      <w:start w:val="1"/>
      <w:numFmt w:val="bullet"/>
      <w:lvlText w:val="•"/>
      <w:lvlJc w:val="left"/>
      <w:pPr>
        <w:tabs>
          <w:tab w:val="num" w:pos="1440"/>
        </w:tabs>
        <w:ind w:left="1440" w:hanging="360"/>
      </w:pPr>
      <w:rPr>
        <w:rFonts w:ascii="Arial" w:hAnsi="Arial" w:hint="default"/>
      </w:rPr>
    </w:lvl>
    <w:lvl w:ilvl="2" w:tplc="34E6AB06" w:tentative="1">
      <w:start w:val="1"/>
      <w:numFmt w:val="bullet"/>
      <w:lvlText w:val="•"/>
      <w:lvlJc w:val="left"/>
      <w:pPr>
        <w:tabs>
          <w:tab w:val="num" w:pos="2160"/>
        </w:tabs>
        <w:ind w:left="2160" w:hanging="360"/>
      </w:pPr>
      <w:rPr>
        <w:rFonts w:ascii="Arial" w:hAnsi="Arial" w:hint="default"/>
      </w:rPr>
    </w:lvl>
    <w:lvl w:ilvl="3" w:tplc="98406C1E" w:tentative="1">
      <w:start w:val="1"/>
      <w:numFmt w:val="bullet"/>
      <w:lvlText w:val="•"/>
      <w:lvlJc w:val="left"/>
      <w:pPr>
        <w:tabs>
          <w:tab w:val="num" w:pos="2880"/>
        </w:tabs>
        <w:ind w:left="2880" w:hanging="360"/>
      </w:pPr>
      <w:rPr>
        <w:rFonts w:ascii="Arial" w:hAnsi="Arial" w:hint="default"/>
      </w:rPr>
    </w:lvl>
    <w:lvl w:ilvl="4" w:tplc="4D948FB6" w:tentative="1">
      <w:start w:val="1"/>
      <w:numFmt w:val="bullet"/>
      <w:lvlText w:val="•"/>
      <w:lvlJc w:val="left"/>
      <w:pPr>
        <w:tabs>
          <w:tab w:val="num" w:pos="3600"/>
        </w:tabs>
        <w:ind w:left="3600" w:hanging="360"/>
      </w:pPr>
      <w:rPr>
        <w:rFonts w:ascii="Arial" w:hAnsi="Arial" w:hint="default"/>
      </w:rPr>
    </w:lvl>
    <w:lvl w:ilvl="5" w:tplc="DC809D76" w:tentative="1">
      <w:start w:val="1"/>
      <w:numFmt w:val="bullet"/>
      <w:lvlText w:val="•"/>
      <w:lvlJc w:val="left"/>
      <w:pPr>
        <w:tabs>
          <w:tab w:val="num" w:pos="4320"/>
        </w:tabs>
        <w:ind w:left="4320" w:hanging="360"/>
      </w:pPr>
      <w:rPr>
        <w:rFonts w:ascii="Arial" w:hAnsi="Arial" w:hint="default"/>
      </w:rPr>
    </w:lvl>
    <w:lvl w:ilvl="6" w:tplc="5A3C42C0" w:tentative="1">
      <w:start w:val="1"/>
      <w:numFmt w:val="bullet"/>
      <w:lvlText w:val="•"/>
      <w:lvlJc w:val="left"/>
      <w:pPr>
        <w:tabs>
          <w:tab w:val="num" w:pos="5040"/>
        </w:tabs>
        <w:ind w:left="5040" w:hanging="360"/>
      </w:pPr>
      <w:rPr>
        <w:rFonts w:ascii="Arial" w:hAnsi="Arial" w:hint="default"/>
      </w:rPr>
    </w:lvl>
    <w:lvl w:ilvl="7" w:tplc="5072BB10" w:tentative="1">
      <w:start w:val="1"/>
      <w:numFmt w:val="bullet"/>
      <w:lvlText w:val="•"/>
      <w:lvlJc w:val="left"/>
      <w:pPr>
        <w:tabs>
          <w:tab w:val="num" w:pos="5760"/>
        </w:tabs>
        <w:ind w:left="5760" w:hanging="360"/>
      </w:pPr>
      <w:rPr>
        <w:rFonts w:ascii="Arial" w:hAnsi="Arial" w:hint="default"/>
      </w:rPr>
    </w:lvl>
    <w:lvl w:ilvl="8" w:tplc="DD20CE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3040D1"/>
    <w:multiLevelType w:val="hybridMultilevel"/>
    <w:tmpl w:val="88C46A00"/>
    <w:lvl w:ilvl="0" w:tplc="E8548814">
      <w:start w:val="1"/>
      <w:numFmt w:val="bullet"/>
      <w:lvlText w:val="•"/>
      <w:lvlJc w:val="left"/>
      <w:pPr>
        <w:tabs>
          <w:tab w:val="num" w:pos="720"/>
        </w:tabs>
        <w:ind w:left="720" w:hanging="360"/>
      </w:pPr>
      <w:rPr>
        <w:rFonts w:ascii="Arial" w:hAnsi="Arial" w:hint="default"/>
      </w:rPr>
    </w:lvl>
    <w:lvl w:ilvl="1" w:tplc="DC60E1DE" w:tentative="1">
      <w:start w:val="1"/>
      <w:numFmt w:val="bullet"/>
      <w:lvlText w:val="•"/>
      <w:lvlJc w:val="left"/>
      <w:pPr>
        <w:tabs>
          <w:tab w:val="num" w:pos="1440"/>
        </w:tabs>
        <w:ind w:left="1440" w:hanging="360"/>
      </w:pPr>
      <w:rPr>
        <w:rFonts w:ascii="Arial" w:hAnsi="Arial" w:hint="default"/>
      </w:rPr>
    </w:lvl>
    <w:lvl w:ilvl="2" w:tplc="A0ECF04C" w:tentative="1">
      <w:start w:val="1"/>
      <w:numFmt w:val="bullet"/>
      <w:lvlText w:val="•"/>
      <w:lvlJc w:val="left"/>
      <w:pPr>
        <w:tabs>
          <w:tab w:val="num" w:pos="2160"/>
        </w:tabs>
        <w:ind w:left="2160" w:hanging="360"/>
      </w:pPr>
      <w:rPr>
        <w:rFonts w:ascii="Arial" w:hAnsi="Arial" w:hint="default"/>
      </w:rPr>
    </w:lvl>
    <w:lvl w:ilvl="3" w:tplc="356CDCF4" w:tentative="1">
      <w:start w:val="1"/>
      <w:numFmt w:val="bullet"/>
      <w:lvlText w:val="•"/>
      <w:lvlJc w:val="left"/>
      <w:pPr>
        <w:tabs>
          <w:tab w:val="num" w:pos="2880"/>
        </w:tabs>
        <w:ind w:left="2880" w:hanging="360"/>
      </w:pPr>
      <w:rPr>
        <w:rFonts w:ascii="Arial" w:hAnsi="Arial" w:hint="default"/>
      </w:rPr>
    </w:lvl>
    <w:lvl w:ilvl="4" w:tplc="361AF120" w:tentative="1">
      <w:start w:val="1"/>
      <w:numFmt w:val="bullet"/>
      <w:lvlText w:val="•"/>
      <w:lvlJc w:val="left"/>
      <w:pPr>
        <w:tabs>
          <w:tab w:val="num" w:pos="3600"/>
        </w:tabs>
        <w:ind w:left="3600" w:hanging="360"/>
      </w:pPr>
      <w:rPr>
        <w:rFonts w:ascii="Arial" w:hAnsi="Arial" w:hint="default"/>
      </w:rPr>
    </w:lvl>
    <w:lvl w:ilvl="5" w:tplc="09B230A8" w:tentative="1">
      <w:start w:val="1"/>
      <w:numFmt w:val="bullet"/>
      <w:lvlText w:val="•"/>
      <w:lvlJc w:val="left"/>
      <w:pPr>
        <w:tabs>
          <w:tab w:val="num" w:pos="4320"/>
        </w:tabs>
        <w:ind w:left="4320" w:hanging="360"/>
      </w:pPr>
      <w:rPr>
        <w:rFonts w:ascii="Arial" w:hAnsi="Arial" w:hint="default"/>
      </w:rPr>
    </w:lvl>
    <w:lvl w:ilvl="6" w:tplc="160AD456" w:tentative="1">
      <w:start w:val="1"/>
      <w:numFmt w:val="bullet"/>
      <w:lvlText w:val="•"/>
      <w:lvlJc w:val="left"/>
      <w:pPr>
        <w:tabs>
          <w:tab w:val="num" w:pos="5040"/>
        </w:tabs>
        <w:ind w:left="5040" w:hanging="360"/>
      </w:pPr>
      <w:rPr>
        <w:rFonts w:ascii="Arial" w:hAnsi="Arial" w:hint="default"/>
      </w:rPr>
    </w:lvl>
    <w:lvl w:ilvl="7" w:tplc="9696A608" w:tentative="1">
      <w:start w:val="1"/>
      <w:numFmt w:val="bullet"/>
      <w:lvlText w:val="•"/>
      <w:lvlJc w:val="left"/>
      <w:pPr>
        <w:tabs>
          <w:tab w:val="num" w:pos="5760"/>
        </w:tabs>
        <w:ind w:left="5760" w:hanging="360"/>
      </w:pPr>
      <w:rPr>
        <w:rFonts w:ascii="Arial" w:hAnsi="Arial" w:hint="default"/>
      </w:rPr>
    </w:lvl>
    <w:lvl w:ilvl="8" w:tplc="09D6C5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D0F51"/>
    <w:multiLevelType w:val="hybridMultilevel"/>
    <w:tmpl w:val="9356BD3C"/>
    <w:lvl w:ilvl="0" w:tplc="18AA96B8">
      <w:start w:val="1"/>
      <w:numFmt w:val="bullet"/>
      <w:lvlText w:val="•"/>
      <w:lvlJc w:val="left"/>
      <w:pPr>
        <w:tabs>
          <w:tab w:val="num" w:pos="720"/>
        </w:tabs>
        <w:ind w:left="720" w:hanging="360"/>
      </w:pPr>
      <w:rPr>
        <w:rFonts w:ascii="Arial" w:hAnsi="Arial" w:hint="default"/>
      </w:rPr>
    </w:lvl>
    <w:lvl w:ilvl="1" w:tplc="98FEB7B2" w:tentative="1">
      <w:start w:val="1"/>
      <w:numFmt w:val="bullet"/>
      <w:lvlText w:val="•"/>
      <w:lvlJc w:val="left"/>
      <w:pPr>
        <w:tabs>
          <w:tab w:val="num" w:pos="1440"/>
        </w:tabs>
        <w:ind w:left="1440" w:hanging="360"/>
      </w:pPr>
      <w:rPr>
        <w:rFonts w:ascii="Arial" w:hAnsi="Arial" w:hint="default"/>
      </w:rPr>
    </w:lvl>
    <w:lvl w:ilvl="2" w:tplc="ADF8A6F8" w:tentative="1">
      <w:start w:val="1"/>
      <w:numFmt w:val="bullet"/>
      <w:lvlText w:val="•"/>
      <w:lvlJc w:val="left"/>
      <w:pPr>
        <w:tabs>
          <w:tab w:val="num" w:pos="2160"/>
        </w:tabs>
        <w:ind w:left="2160" w:hanging="360"/>
      </w:pPr>
      <w:rPr>
        <w:rFonts w:ascii="Arial" w:hAnsi="Arial" w:hint="default"/>
      </w:rPr>
    </w:lvl>
    <w:lvl w:ilvl="3" w:tplc="F71C70F0" w:tentative="1">
      <w:start w:val="1"/>
      <w:numFmt w:val="bullet"/>
      <w:lvlText w:val="•"/>
      <w:lvlJc w:val="left"/>
      <w:pPr>
        <w:tabs>
          <w:tab w:val="num" w:pos="2880"/>
        </w:tabs>
        <w:ind w:left="2880" w:hanging="360"/>
      </w:pPr>
      <w:rPr>
        <w:rFonts w:ascii="Arial" w:hAnsi="Arial" w:hint="default"/>
      </w:rPr>
    </w:lvl>
    <w:lvl w:ilvl="4" w:tplc="18DADEA0" w:tentative="1">
      <w:start w:val="1"/>
      <w:numFmt w:val="bullet"/>
      <w:lvlText w:val="•"/>
      <w:lvlJc w:val="left"/>
      <w:pPr>
        <w:tabs>
          <w:tab w:val="num" w:pos="3600"/>
        </w:tabs>
        <w:ind w:left="3600" w:hanging="360"/>
      </w:pPr>
      <w:rPr>
        <w:rFonts w:ascii="Arial" w:hAnsi="Arial" w:hint="default"/>
      </w:rPr>
    </w:lvl>
    <w:lvl w:ilvl="5" w:tplc="3B1AC304" w:tentative="1">
      <w:start w:val="1"/>
      <w:numFmt w:val="bullet"/>
      <w:lvlText w:val="•"/>
      <w:lvlJc w:val="left"/>
      <w:pPr>
        <w:tabs>
          <w:tab w:val="num" w:pos="4320"/>
        </w:tabs>
        <w:ind w:left="4320" w:hanging="360"/>
      </w:pPr>
      <w:rPr>
        <w:rFonts w:ascii="Arial" w:hAnsi="Arial" w:hint="default"/>
      </w:rPr>
    </w:lvl>
    <w:lvl w:ilvl="6" w:tplc="099E4670" w:tentative="1">
      <w:start w:val="1"/>
      <w:numFmt w:val="bullet"/>
      <w:lvlText w:val="•"/>
      <w:lvlJc w:val="left"/>
      <w:pPr>
        <w:tabs>
          <w:tab w:val="num" w:pos="5040"/>
        </w:tabs>
        <w:ind w:left="5040" w:hanging="360"/>
      </w:pPr>
      <w:rPr>
        <w:rFonts w:ascii="Arial" w:hAnsi="Arial" w:hint="default"/>
      </w:rPr>
    </w:lvl>
    <w:lvl w:ilvl="7" w:tplc="8ED4E432" w:tentative="1">
      <w:start w:val="1"/>
      <w:numFmt w:val="bullet"/>
      <w:lvlText w:val="•"/>
      <w:lvlJc w:val="left"/>
      <w:pPr>
        <w:tabs>
          <w:tab w:val="num" w:pos="5760"/>
        </w:tabs>
        <w:ind w:left="5760" w:hanging="360"/>
      </w:pPr>
      <w:rPr>
        <w:rFonts w:ascii="Arial" w:hAnsi="Arial" w:hint="default"/>
      </w:rPr>
    </w:lvl>
    <w:lvl w:ilvl="8" w:tplc="F80EF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2034C6"/>
    <w:multiLevelType w:val="hybridMultilevel"/>
    <w:tmpl w:val="4C106D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18"/>
  </w:num>
  <w:num w:numId="3">
    <w:abstractNumId w:val="12"/>
  </w:num>
  <w:num w:numId="4">
    <w:abstractNumId w:val="14"/>
  </w:num>
  <w:num w:numId="5">
    <w:abstractNumId w:val="23"/>
  </w:num>
  <w:num w:numId="6">
    <w:abstractNumId w:val="30"/>
  </w:num>
  <w:num w:numId="7">
    <w:abstractNumId w:val="19"/>
  </w:num>
  <w:num w:numId="8">
    <w:abstractNumId w:val="22"/>
  </w:num>
  <w:num w:numId="9">
    <w:abstractNumId w:val="28"/>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25"/>
  </w:num>
  <w:num w:numId="17">
    <w:abstractNumId w:val="27"/>
  </w:num>
  <w:num w:numId="18">
    <w:abstractNumId w:val="16"/>
  </w:num>
  <w:num w:numId="19">
    <w:abstractNumId w:val="17"/>
  </w:num>
  <w:num w:numId="20">
    <w:abstractNumId w:val="24"/>
  </w:num>
  <w:num w:numId="21">
    <w:abstractNumId w:val="11"/>
  </w:num>
  <w:num w:numId="22">
    <w:abstractNumId w:val="15"/>
  </w:num>
  <w:num w:numId="23">
    <w:abstractNumId w:val="3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2D"/>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F97"/>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764"/>
    <w:rsid w:val="0006502B"/>
    <w:rsid w:val="00067107"/>
    <w:rsid w:val="00067ED3"/>
    <w:rsid w:val="000708BD"/>
    <w:rsid w:val="00070E20"/>
    <w:rsid w:val="000710F7"/>
    <w:rsid w:val="000715FC"/>
    <w:rsid w:val="00071CC8"/>
    <w:rsid w:val="00071FAE"/>
    <w:rsid w:val="00073048"/>
    <w:rsid w:val="0007338E"/>
    <w:rsid w:val="00073BD4"/>
    <w:rsid w:val="00074480"/>
    <w:rsid w:val="00074A91"/>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1BC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FE9"/>
    <w:rsid w:val="00112BF1"/>
    <w:rsid w:val="0011364C"/>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443"/>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52D"/>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F98"/>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B0B"/>
    <w:rsid w:val="001D1FB4"/>
    <w:rsid w:val="001D2DF9"/>
    <w:rsid w:val="001D4693"/>
    <w:rsid w:val="001E003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B8F"/>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E36"/>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9BC"/>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35C"/>
    <w:rsid w:val="003024EF"/>
    <w:rsid w:val="003034B2"/>
    <w:rsid w:val="00304DEC"/>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9B6"/>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358"/>
    <w:rsid w:val="003557F0"/>
    <w:rsid w:val="00356277"/>
    <w:rsid w:val="00356E5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AC9"/>
    <w:rsid w:val="00391008"/>
    <w:rsid w:val="00391607"/>
    <w:rsid w:val="00391898"/>
    <w:rsid w:val="00391B9A"/>
    <w:rsid w:val="0039273B"/>
    <w:rsid w:val="00392EA7"/>
    <w:rsid w:val="0039352F"/>
    <w:rsid w:val="00393992"/>
    <w:rsid w:val="00393E52"/>
    <w:rsid w:val="003941F5"/>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4EA"/>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3FA1"/>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036"/>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1BC"/>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61A"/>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4BE"/>
    <w:rsid w:val="00582750"/>
    <w:rsid w:val="005827C3"/>
    <w:rsid w:val="00582896"/>
    <w:rsid w:val="00582D40"/>
    <w:rsid w:val="00584E1B"/>
    <w:rsid w:val="005860AC"/>
    <w:rsid w:val="00590772"/>
    <w:rsid w:val="00591AC5"/>
    <w:rsid w:val="005932C8"/>
    <w:rsid w:val="00593984"/>
    <w:rsid w:val="0059430C"/>
    <w:rsid w:val="00595C4B"/>
    <w:rsid w:val="005968A5"/>
    <w:rsid w:val="005973DC"/>
    <w:rsid w:val="005976E8"/>
    <w:rsid w:val="0059773D"/>
    <w:rsid w:val="005A1269"/>
    <w:rsid w:val="005A1980"/>
    <w:rsid w:val="005A26B4"/>
    <w:rsid w:val="005A29F2"/>
    <w:rsid w:val="005A5CCE"/>
    <w:rsid w:val="005A69E3"/>
    <w:rsid w:val="005A7A5E"/>
    <w:rsid w:val="005B0114"/>
    <w:rsid w:val="005B02B2"/>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DA1"/>
    <w:rsid w:val="00605104"/>
    <w:rsid w:val="00611B09"/>
    <w:rsid w:val="00612490"/>
    <w:rsid w:val="00612D1B"/>
    <w:rsid w:val="00613159"/>
    <w:rsid w:val="00613572"/>
    <w:rsid w:val="00613CCC"/>
    <w:rsid w:val="006144B9"/>
    <w:rsid w:val="00615BE6"/>
    <w:rsid w:val="00615D97"/>
    <w:rsid w:val="00616303"/>
    <w:rsid w:val="00617E84"/>
    <w:rsid w:val="006210E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D3"/>
    <w:rsid w:val="00644B01"/>
    <w:rsid w:val="00646281"/>
    <w:rsid w:val="006462C1"/>
    <w:rsid w:val="00651D13"/>
    <w:rsid w:val="0065267B"/>
    <w:rsid w:val="0065339E"/>
    <w:rsid w:val="00653561"/>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D09"/>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232"/>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B00"/>
    <w:rsid w:val="00725EC2"/>
    <w:rsid w:val="007266D9"/>
    <w:rsid w:val="00726AC2"/>
    <w:rsid w:val="00726CD5"/>
    <w:rsid w:val="00730B98"/>
    <w:rsid w:val="00731985"/>
    <w:rsid w:val="00734562"/>
    <w:rsid w:val="00734DB5"/>
    <w:rsid w:val="00735A00"/>
    <w:rsid w:val="007362CE"/>
    <w:rsid w:val="007364AB"/>
    <w:rsid w:val="007375A8"/>
    <w:rsid w:val="00737642"/>
    <w:rsid w:val="007403DF"/>
    <w:rsid w:val="007409A7"/>
    <w:rsid w:val="00740DC9"/>
    <w:rsid w:val="007445FE"/>
    <w:rsid w:val="00744DE0"/>
    <w:rsid w:val="00744FCE"/>
    <w:rsid w:val="007516E8"/>
    <w:rsid w:val="007518AE"/>
    <w:rsid w:val="00754C4F"/>
    <w:rsid w:val="0075550E"/>
    <w:rsid w:val="00756755"/>
    <w:rsid w:val="00757168"/>
    <w:rsid w:val="007573CC"/>
    <w:rsid w:val="0076013E"/>
    <w:rsid w:val="00762063"/>
    <w:rsid w:val="00762143"/>
    <w:rsid w:val="00762A9C"/>
    <w:rsid w:val="00763E75"/>
    <w:rsid w:val="0076451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F7C"/>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E0A"/>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0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5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B99"/>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56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0B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FD"/>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A31"/>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AFA"/>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5A64"/>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1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2C7"/>
    <w:rsid w:val="00C51CC5"/>
    <w:rsid w:val="00C52444"/>
    <w:rsid w:val="00C52C13"/>
    <w:rsid w:val="00C530DD"/>
    <w:rsid w:val="00C541F2"/>
    <w:rsid w:val="00C54513"/>
    <w:rsid w:val="00C548C2"/>
    <w:rsid w:val="00C5505F"/>
    <w:rsid w:val="00C5511B"/>
    <w:rsid w:val="00C55399"/>
    <w:rsid w:val="00C578D2"/>
    <w:rsid w:val="00C627BE"/>
    <w:rsid w:val="00C62C2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286"/>
    <w:rsid w:val="00C85ACB"/>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925"/>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16C"/>
    <w:rsid w:val="00D51DA6"/>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62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B75"/>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27C"/>
    <w:rsid w:val="00DE2B7E"/>
    <w:rsid w:val="00DE325F"/>
    <w:rsid w:val="00DE4468"/>
    <w:rsid w:val="00DE4D23"/>
    <w:rsid w:val="00DE4FE3"/>
    <w:rsid w:val="00DE7993"/>
    <w:rsid w:val="00DF06BE"/>
    <w:rsid w:val="00DF0A26"/>
    <w:rsid w:val="00DF1A53"/>
    <w:rsid w:val="00DF2D4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28"/>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26A"/>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05D"/>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10"/>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90D"/>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1A0"/>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FA2"/>
    <w:rsid w:val="00F77118"/>
    <w:rsid w:val="00F772DA"/>
    <w:rsid w:val="00F80E63"/>
    <w:rsid w:val="00F80EC5"/>
    <w:rsid w:val="00F8116D"/>
    <w:rsid w:val="00F81180"/>
    <w:rsid w:val="00F82967"/>
    <w:rsid w:val="00F83D14"/>
    <w:rsid w:val="00F84102"/>
    <w:rsid w:val="00F84248"/>
    <w:rsid w:val="00F8481F"/>
    <w:rsid w:val="00F85805"/>
    <w:rsid w:val="00F85923"/>
    <w:rsid w:val="00F861C4"/>
    <w:rsid w:val="00F877DB"/>
    <w:rsid w:val="00F901CA"/>
    <w:rsid w:val="00F90AD9"/>
    <w:rsid w:val="00F934BB"/>
    <w:rsid w:val="00F93893"/>
    <w:rsid w:val="00F950EB"/>
    <w:rsid w:val="00F97243"/>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D7DA8"/>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1F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696358">
      <w:bodyDiv w:val="1"/>
      <w:marLeft w:val="0"/>
      <w:marRight w:val="0"/>
      <w:marTop w:val="0"/>
      <w:marBottom w:val="0"/>
      <w:divBdr>
        <w:top w:val="none" w:sz="0" w:space="0" w:color="auto"/>
        <w:left w:val="none" w:sz="0" w:space="0" w:color="auto"/>
        <w:bottom w:val="none" w:sz="0" w:space="0" w:color="auto"/>
        <w:right w:val="none" w:sz="0" w:space="0" w:color="auto"/>
      </w:divBdr>
      <w:divsChild>
        <w:div w:id="730036785">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772344">
      <w:bodyDiv w:val="1"/>
      <w:marLeft w:val="0"/>
      <w:marRight w:val="0"/>
      <w:marTop w:val="0"/>
      <w:marBottom w:val="0"/>
      <w:divBdr>
        <w:top w:val="none" w:sz="0" w:space="0" w:color="auto"/>
        <w:left w:val="none" w:sz="0" w:space="0" w:color="auto"/>
        <w:bottom w:val="none" w:sz="0" w:space="0" w:color="auto"/>
        <w:right w:val="none" w:sz="0" w:space="0" w:color="auto"/>
      </w:divBdr>
      <w:divsChild>
        <w:div w:id="1724059829">
          <w:marLeft w:val="44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899819">
      <w:bodyDiv w:val="1"/>
      <w:marLeft w:val="0"/>
      <w:marRight w:val="0"/>
      <w:marTop w:val="0"/>
      <w:marBottom w:val="0"/>
      <w:divBdr>
        <w:top w:val="none" w:sz="0" w:space="0" w:color="auto"/>
        <w:left w:val="none" w:sz="0" w:space="0" w:color="auto"/>
        <w:bottom w:val="none" w:sz="0" w:space="0" w:color="auto"/>
        <w:right w:val="none" w:sz="0" w:space="0" w:color="auto"/>
      </w:divBdr>
      <w:divsChild>
        <w:div w:id="1672024901">
          <w:marLeft w:val="446"/>
          <w:marRight w:val="0"/>
          <w:marTop w:val="0"/>
          <w:marBottom w:val="0"/>
          <w:divBdr>
            <w:top w:val="none" w:sz="0" w:space="0" w:color="auto"/>
            <w:left w:val="none" w:sz="0" w:space="0" w:color="auto"/>
            <w:bottom w:val="none" w:sz="0" w:space="0" w:color="auto"/>
            <w:right w:val="none" w:sz="0" w:space="0" w:color="auto"/>
          </w:divBdr>
        </w:div>
        <w:div w:id="753622634">
          <w:marLeft w:val="446"/>
          <w:marRight w:val="0"/>
          <w:marTop w:val="0"/>
          <w:marBottom w:val="0"/>
          <w:divBdr>
            <w:top w:val="none" w:sz="0" w:space="0" w:color="auto"/>
            <w:left w:val="none" w:sz="0" w:space="0" w:color="auto"/>
            <w:bottom w:val="none" w:sz="0" w:space="0" w:color="auto"/>
            <w:right w:val="none" w:sz="0" w:space="0" w:color="auto"/>
          </w:divBdr>
        </w:div>
        <w:div w:id="1559633602">
          <w:marLeft w:val="446"/>
          <w:marRight w:val="0"/>
          <w:marTop w:val="0"/>
          <w:marBottom w:val="0"/>
          <w:divBdr>
            <w:top w:val="none" w:sz="0" w:space="0" w:color="auto"/>
            <w:left w:val="none" w:sz="0" w:space="0" w:color="auto"/>
            <w:bottom w:val="none" w:sz="0" w:space="0" w:color="auto"/>
            <w:right w:val="none" w:sz="0" w:space="0" w:color="auto"/>
          </w:divBdr>
        </w:div>
        <w:div w:id="1654606774">
          <w:marLeft w:val="446"/>
          <w:marRight w:val="0"/>
          <w:marTop w:val="0"/>
          <w:marBottom w:val="0"/>
          <w:divBdr>
            <w:top w:val="none" w:sz="0" w:space="0" w:color="auto"/>
            <w:left w:val="none" w:sz="0" w:space="0" w:color="auto"/>
            <w:bottom w:val="none" w:sz="0" w:space="0" w:color="auto"/>
            <w:right w:val="none" w:sz="0" w:space="0" w:color="auto"/>
          </w:divBdr>
        </w:div>
        <w:div w:id="1482885350">
          <w:marLeft w:val="446"/>
          <w:marRight w:val="0"/>
          <w:marTop w:val="0"/>
          <w:marBottom w:val="0"/>
          <w:divBdr>
            <w:top w:val="none" w:sz="0" w:space="0" w:color="auto"/>
            <w:left w:val="none" w:sz="0" w:space="0" w:color="auto"/>
            <w:bottom w:val="none" w:sz="0" w:space="0" w:color="auto"/>
            <w:right w:val="none" w:sz="0" w:space="0" w:color="auto"/>
          </w:divBdr>
        </w:div>
        <w:div w:id="1309431199">
          <w:marLeft w:val="446"/>
          <w:marRight w:val="0"/>
          <w:marTop w:val="0"/>
          <w:marBottom w:val="0"/>
          <w:divBdr>
            <w:top w:val="none" w:sz="0" w:space="0" w:color="auto"/>
            <w:left w:val="none" w:sz="0" w:space="0" w:color="auto"/>
            <w:bottom w:val="none" w:sz="0" w:space="0" w:color="auto"/>
            <w:right w:val="none" w:sz="0" w:space="0" w:color="auto"/>
          </w:divBdr>
        </w:div>
        <w:div w:id="1638294110">
          <w:marLeft w:val="446"/>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E96E71A-1303-40E4-ADDF-27C3011AC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629</Words>
  <Characters>3590</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18</cp:revision>
  <cp:lastPrinted>2018-08-13T16:59:00Z</cp:lastPrinted>
  <dcterms:created xsi:type="dcterms:W3CDTF">2022-08-02T10:22:00Z</dcterms:created>
  <dcterms:modified xsi:type="dcterms:W3CDTF">2022-08-10T11:55:00Z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(3)XUE8+aSwRcpSzZttvPUSTYTFw/ClWFS2gcdBXGhhoA9/su31taZoLt8Vpme4mJCDaroTYZ61
n65x3vi/5eVbLVeBmPzRvfJz/YJKaavGpQAkEMztDRQD/TLG/IIKPo0W+X49JuibsOORKRob
NoR9MX5xGhk6xU7tj5IzFhL4GdI5jEKpScd40NSr7e5Mj0V3mtxiiuSgO2z+6wnUB1xfmgsm
uPpBl/G/RbVvlBdSFu</vt:lpwstr>
  </property>
  <property fmtid="{D5CDD505-2E9C-101B-9397-08002B2CF9AE}" pid="9" name="_2015_ms_pID_7253431">
    <vt:lpwstr>gdVrEvK9FIeuEH0Nj5+B3l2kXEXzPfpyVQFQ+6KFdoOV681FsKLhhi
WgI0Qv6nbDDYtcwDJHin0Iuh5shiiXcf4H2NhbZDL2QNoVTsCmM67SBAu5CAfnKWVrmPla/S
Ly9CqmbUwPLnMJCP9WQPiZ2Ze+YDAg4en973xj/cV+IvjJtumBh/Xsop3Vy2oBCSQEPtOG2U
7ICfLvxGb9kfhU8J8qaDBFRCqzY8D3XqMUzn</vt:lpwstr>
  </property>
  <property fmtid="{D5CDD505-2E9C-101B-9397-08002B2CF9AE}" pid="10" name="_2015_ms_pID_7253432">
    <vt:lpwstr>GFRAvlexer1uCjg9evK9qPk=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1660132521</vt:lpwstr>
  </property>
</Properties>
</file>